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E32" w:rsidRDefault="00855E32" w:rsidP="00855E32">
      <w:pPr>
        <w:pStyle w:val="BodyText"/>
        <w:spacing w:line="360" w:lineRule="auto"/>
        <w:rPr>
          <w:rFonts w:ascii="Arial" w:hAnsi="Arial" w:cs="Arial"/>
          <w:sz w:val="36"/>
          <w:szCs w:val="36"/>
        </w:rPr>
      </w:pPr>
      <w:r w:rsidRPr="0008238E">
        <w:rPr>
          <w:rFonts w:ascii="Arial" w:hAnsi="Arial" w:cs="Arial"/>
          <w:sz w:val="36"/>
          <w:szCs w:val="36"/>
        </w:rPr>
        <w:t>The most appropriate way for a person to teach is exactly the way that he does teach, provided that he or she is committed to this process of exploration, discovery and action. Nor are particular procedures such as group work ruled in any more than other procedures such as learning lists of vocabulary are ruled out. Appropriateness to context is best judged by informed, sensitive insiders. And finally, there is no end product. Appropriate methodology is always in a state of becoming. Emergent methodology captures this idea well.</w:t>
      </w:r>
    </w:p>
    <w:p w:rsidR="00855E32" w:rsidRDefault="00855E32">
      <w:r>
        <w:br w:type="page"/>
      </w:r>
    </w:p>
    <w:p w:rsidR="00855E32" w:rsidRPr="00AC02BD" w:rsidRDefault="00855E32" w:rsidP="00855E32">
      <w:pPr>
        <w:spacing w:before="120" w:after="120"/>
        <w:rPr>
          <w:rFonts w:asciiTheme="minorBidi" w:hAnsiTheme="minorBidi"/>
          <w:sz w:val="24"/>
          <w:szCs w:val="24"/>
        </w:rPr>
      </w:pPr>
      <w:r w:rsidRPr="00AC02BD">
        <w:rPr>
          <w:rFonts w:asciiTheme="minorBidi" w:hAnsiTheme="minorBidi"/>
          <w:sz w:val="24"/>
          <w:szCs w:val="24"/>
        </w:rPr>
        <w:lastRenderedPageBreak/>
        <w:t>Date</w:t>
      </w:r>
      <w:r w:rsidRPr="00AC02BD">
        <w:rPr>
          <w:rFonts w:asciiTheme="minorBidi" w:hAnsiTheme="minorBidi"/>
          <w:sz w:val="24"/>
          <w:szCs w:val="24"/>
        </w:rPr>
        <w:tab/>
      </w:r>
      <w:r w:rsidRPr="00AC02BD">
        <w:rPr>
          <w:rFonts w:asciiTheme="minorBidi" w:hAnsiTheme="minorBidi"/>
          <w:sz w:val="24"/>
          <w:szCs w:val="24"/>
        </w:rPr>
        <w:tab/>
      </w:r>
      <w:r w:rsidRPr="00AC02BD">
        <w:rPr>
          <w:rFonts w:asciiTheme="minorBidi" w:hAnsiTheme="minorBidi"/>
          <w:sz w:val="24"/>
          <w:szCs w:val="24"/>
        </w:rPr>
        <w:tab/>
      </w:r>
      <w:r w:rsidRPr="00AC02BD">
        <w:rPr>
          <w:rFonts w:asciiTheme="minorBidi" w:hAnsiTheme="minorBidi"/>
          <w:sz w:val="24"/>
          <w:szCs w:val="24"/>
        </w:rPr>
        <w:tab/>
        <w:t>Class:</w:t>
      </w:r>
    </w:p>
    <w:p w:rsidR="00855E32" w:rsidRPr="00AC02BD" w:rsidRDefault="00855E32" w:rsidP="00855E32">
      <w:pPr>
        <w:spacing w:before="120" w:after="120"/>
        <w:rPr>
          <w:rFonts w:asciiTheme="minorBidi" w:hAnsiTheme="minorBidi"/>
          <w:sz w:val="24"/>
          <w:szCs w:val="24"/>
        </w:rPr>
      </w:pPr>
    </w:p>
    <w:p w:rsidR="00855E32" w:rsidRDefault="00855E32" w:rsidP="00855E32">
      <w:pPr>
        <w:spacing w:before="120" w:after="120"/>
        <w:rPr>
          <w:rFonts w:asciiTheme="minorBidi" w:hAnsiTheme="minorBidi"/>
          <w:sz w:val="24"/>
          <w:szCs w:val="24"/>
        </w:rPr>
      </w:pPr>
      <w:r w:rsidRPr="00AC02BD">
        <w:rPr>
          <w:rFonts w:asciiTheme="minorBidi" w:hAnsiTheme="minorBidi"/>
          <w:b/>
          <w:bCs/>
          <w:sz w:val="24"/>
          <w:szCs w:val="24"/>
        </w:rPr>
        <w:t>Objectives:</w:t>
      </w:r>
      <w:r w:rsidRPr="00AC02BD">
        <w:rPr>
          <w:rFonts w:asciiTheme="minorBidi" w:hAnsiTheme="minorBidi"/>
          <w:sz w:val="24"/>
          <w:szCs w:val="24"/>
        </w:rPr>
        <w:t xml:space="preserve"> </w:t>
      </w:r>
      <w:r>
        <w:rPr>
          <w:rFonts w:asciiTheme="minorBidi" w:hAnsiTheme="minorBidi"/>
          <w:sz w:val="24"/>
          <w:szCs w:val="24"/>
        </w:rPr>
        <w:t xml:space="preserve"> </w:t>
      </w:r>
      <w:r w:rsidRPr="00AC02BD">
        <w:rPr>
          <w:rFonts w:asciiTheme="minorBidi" w:hAnsiTheme="minorBidi"/>
          <w:sz w:val="24"/>
          <w:szCs w:val="24"/>
        </w:rPr>
        <w:t>The students will be able to read to extract the sequence of an article</w:t>
      </w:r>
      <w:r>
        <w:rPr>
          <w:rFonts w:asciiTheme="minorBidi" w:hAnsiTheme="minorBidi"/>
          <w:sz w:val="24"/>
          <w:szCs w:val="24"/>
        </w:rPr>
        <w:t>.</w:t>
      </w:r>
    </w:p>
    <w:p w:rsidR="00855E32" w:rsidRPr="00AC02BD" w:rsidRDefault="00855E32" w:rsidP="00855E32">
      <w:pPr>
        <w:spacing w:before="120" w:after="120"/>
        <w:rPr>
          <w:rFonts w:asciiTheme="minorBidi" w:hAnsiTheme="minorBidi"/>
          <w:sz w:val="24"/>
          <w:szCs w:val="24"/>
        </w:rPr>
      </w:pPr>
      <w:r>
        <w:rPr>
          <w:rFonts w:asciiTheme="minorBidi" w:hAnsiTheme="minorBidi"/>
          <w:sz w:val="24"/>
          <w:szCs w:val="24"/>
        </w:rPr>
        <w:tab/>
      </w:r>
      <w:r>
        <w:rPr>
          <w:rFonts w:asciiTheme="minorBidi" w:hAnsiTheme="minorBidi"/>
          <w:sz w:val="24"/>
          <w:szCs w:val="24"/>
        </w:rPr>
        <w:tab/>
        <w:t>The students will be able to use at least 3 discourse markers to write a</w:t>
      </w:r>
      <w:r>
        <w:rPr>
          <w:rFonts w:asciiTheme="minorBidi" w:hAnsiTheme="minorBidi"/>
          <w:sz w:val="24"/>
          <w:szCs w:val="24"/>
        </w:rPr>
        <w:br/>
        <w:t xml:space="preserve">                      simple set of directions.</w:t>
      </w:r>
    </w:p>
    <w:p w:rsidR="00855E32" w:rsidRPr="00AC02BD" w:rsidRDefault="00855E32" w:rsidP="00855E32">
      <w:pPr>
        <w:spacing w:before="120" w:after="120"/>
        <w:rPr>
          <w:rFonts w:asciiTheme="minorBidi" w:hAnsiTheme="minorBidi"/>
          <w:sz w:val="24"/>
          <w:szCs w:val="24"/>
        </w:rPr>
      </w:pPr>
    </w:p>
    <w:tbl>
      <w:tblPr>
        <w:tblStyle w:val="TableGrid"/>
        <w:tblW w:w="0" w:type="auto"/>
        <w:tblLook w:val="04A0"/>
      </w:tblPr>
      <w:tblGrid>
        <w:gridCol w:w="1097"/>
        <w:gridCol w:w="2542"/>
        <w:gridCol w:w="1906"/>
        <w:gridCol w:w="2204"/>
        <w:gridCol w:w="1827"/>
      </w:tblGrid>
      <w:tr w:rsidR="00855E32" w:rsidRPr="00AC02BD" w:rsidTr="00241076">
        <w:tc>
          <w:tcPr>
            <w:tcW w:w="1161" w:type="dxa"/>
            <w:shd w:val="clear" w:color="auto" w:fill="8DB3E2" w:themeFill="text2" w:themeFillTint="66"/>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Time</w:t>
            </w:r>
          </w:p>
        </w:tc>
        <w:tc>
          <w:tcPr>
            <w:tcW w:w="2745" w:type="dxa"/>
            <w:shd w:val="clear" w:color="auto" w:fill="8DB3E2" w:themeFill="text2" w:themeFillTint="66"/>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Activity</w:t>
            </w:r>
          </w:p>
        </w:tc>
        <w:tc>
          <w:tcPr>
            <w:tcW w:w="2003" w:type="dxa"/>
            <w:shd w:val="clear" w:color="auto" w:fill="8DB3E2" w:themeFill="text2" w:themeFillTint="66"/>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Skill</w:t>
            </w:r>
          </w:p>
        </w:tc>
        <w:tc>
          <w:tcPr>
            <w:tcW w:w="1757" w:type="dxa"/>
            <w:shd w:val="clear" w:color="auto" w:fill="8DB3E2" w:themeFill="text2" w:themeFillTint="66"/>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Materials Needed</w:t>
            </w:r>
          </w:p>
        </w:tc>
        <w:tc>
          <w:tcPr>
            <w:tcW w:w="1910" w:type="dxa"/>
            <w:shd w:val="clear" w:color="auto" w:fill="8DB3E2" w:themeFill="text2" w:themeFillTint="66"/>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Notes</w:t>
            </w:r>
          </w:p>
        </w:tc>
      </w:tr>
      <w:tr w:rsidR="00855E32" w:rsidRPr="00AC02BD" w:rsidTr="00241076">
        <w:tc>
          <w:tcPr>
            <w:tcW w:w="1161"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9:00</w:t>
            </w:r>
          </w:p>
        </w:tc>
        <w:tc>
          <w:tcPr>
            <w:tcW w:w="2745"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Telling a story of what happened to me this morning</w:t>
            </w:r>
          </w:p>
        </w:tc>
        <w:tc>
          <w:tcPr>
            <w:tcW w:w="2003"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Listening for the sequence</w:t>
            </w:r>
          </w:p>
        </w:tc>
        <w:tc>
          <w:tcPr>
            <w:tcW w:w="1757" w:type="dxa"/>
          </w:tcPr>
          <w:p w:rsidR="00855E32" w:rsidRPr="00AC02BD" w:rsidRDefault="00855E32" w:rsidP="00241076">
            <w:pPr>
              <w:spacing w:before="120" w:after="120"/>
              <w:rPr>
                <w:rFonts w:asciiTheme="minorBidi" w:hAnsiTheme="minorBidi"/>
                <w:sz w:val="24"/>
                <w:szCs w:val="24"/>
              </w:rPr>
            </w:pPr>
          </w:p>
        </w:tc>
        <w:tc>
          <w:tcPr>
            <w:tcW w:w="1910"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Make sure I put the words I am aiming for on the board</w:t>
            </w:r>
          </w:p>
        </w:tc>
      </w:tr>
      <w:tr w:rsidR="00855E32" w:rsidRPr="00AC02BD" w:rsidTr="00241076">
        <w:tc>
          <w:tcPr>
            <w:tcW w:w="1161"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9:05</w:t>
            </w:r>
          </w:p>
        </w:tc>
        <w:tc>
          <w:tcPr>
            <w:tcW w:w="2745"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 xml:space="preserve">Elicit back what happened </w:t>
            </w:r>
          </w:p>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Encourage repetition of targeted vocabulary</w:t>
            </w:r>
          </w:p>
        </w:tc>
        <w:tc>
          <w:tcPr>
            <w:tcW w:w="2003"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 xml:space="preserve">Speaking – review of vocabulary - </w:t>
            </w:r>
          </w:p>
        </w:tc>
        <w:tc>
          <w:tcPr>
            <w:tcW w:w="1757" w:type="dxa"/>
          </w:tcPr>
          <w:p w:rsidR="00855E32" w:rsidRPr="00AC02BD" w:rsidRDefault="00855E32" w:rsidP="00241076">
            <w:pPr>
              <w:spacing w:before="120" w:after="120"/>
              <w:rPr>
                <w:rFonts w:asciiTheme="minorBidi" w:hAnsiTheme="minorBidi"/>
                <w:sz w:val="24"/>
                <w:szCs w:val="24"/>
              </w:rPr>
            </w:pPr>
          </w:p>
        </w:tc>
        <w:tc>
          <w:tcPr>
            <w:tcW w:w="1910"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May need to go over some vocabulary here: ignition, garage, locksmith</w:t>
            </w:r>
          </w:p>
        </w:tc>
      </w:tr>
      <w:tr w:rsidR="00855E32" w:rsidRPr="00AC02BD" w:rsidTr="00241076">
        <w:tc>
          <w:tcPr>
            <w:tcW w:w="1161"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9:10</w:t>
            </w:r>
          </w:p>
        </w:tc>
        <w:tc>
          <w:tcPr>
            <w:tcW w:w="2745"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Go over key words in sequencing and how they help us know how to set up our minds when we read</w:t>
            </w:r>
          </w:p>
        </w:tc>
        <w:tc>
          <w:tcPr>
            <w:tcW w:w="2003" w:type="dxa"/>
          </w:tcPr>
          <w:p w:rsidR="00855E32" w:rsidRPr="00AC02BD" w:rsidRDefault="00855E32" w:rsidP="00241076">
            <w:pPr>
              <w:spacing w:before="120" w:after="120"/>
              <w:rPr>
                <w:rFonts w:asciiTheme="minorBidi" w:hAnsiTheme="minorBidi"/>
                <w:sz w:val="24"/>
                <w:szCs w:val="24"/>
              </w:rPr>
            </w:pPr>
          </w:p>
        </w:tc>
        <w:tc>
          <w:tcPr>
            <w:tcW w:w="1757"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Two different color pens – one for the vocabulary and one for the discourse markers</w:t>
            </w:r>
          </w:p>
        </w:tc>
        <w:tc>
          <w:tcPr>
            <w:tcW w:w="1910" w:type="dxa"/>
          </w:tcPr>
          <w:p w:rsidR="00855E32" w:rsidRPr="00AC02BD" w:rsidRDefault="00855E32" w:rsidP="00241076">
            <w:pPr>
              <w:spacing w:before="120" w:after="120"/>
              <w:rPr>
                <w:rFonts w:asciiTheme="minorBidi" w:hAnsiTheme="minorBidi"/>
                <w:sz w:val="24"/>
                <w:szCs w:val="24"/>
              </w:rPr>
            </w:pPr>
          </w:p>
        </w:tc>
      </w:tr>
      <w:tr w:rsidR="00855E32" w:rsidRPr="00AC02BD" w:rsidTr="00241076">
        <w:tc>
          <w:tcPr>
            <w:tcW w:w="1161"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9:15</w:t>
            </w:r>
          </w:p>
        </w:tc>
        <w:tc>
          <w:tcPr>
            <w:tcW w:w="2745"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 xml:space="preserve">Story </w:t>
            </w:r>
            <w:proofErr w:type="gramStart"/>
            <w:r w:rsidRPr="00AC02BD">
              <w:rPr>
                <w:rFonts w:asciiTheme="minorBidi" w:hAnsiTheme="minorBidi"/>
                <w:sz w:val="24"/>
                <w:szCs w:val="24"/>
              </w:rPr>
              <w:t xml:space="preserve">about  </w:t>
            </w:r>
            <w:r w:rsidRPr="00AC02BD">
              <w:rPr>
                <w:rFonts w:asciiTheme="minorBidi" w:hAnsiTheme="minorBidi"/>
                <w:b/>
                <w:bCs/>
                <w:i/>
                <w:iCs/>
                <w:sz w:val="24"/>
                <w:szCs w:val="24"/>
              </w:rPr>
              <w:t>The</w:t>
            </w:r>
            <w:proofErr w:type="gramEnd"/>
            <w:r w:rsidRPr="00AC02BD">
              <w:rPr>
                <w:rFonts w:asciiTheme="minorBidi" w:hAnsiTheme="minorBidi"/>
                <w:b/>
                <w:bCs/>
                <w:i/>
                <w:iCs/>
                <w:sz w:val="24"/>
                <w:szCs w:val="24"/>
              </w:rPr>
              <w:t xml:space="preserve"> Terrible Day –</w:t>
            </w:r>
            <w:r w:rsidRPr="00AC02BD">
              <w:rPr>
                <w:rFonts w:asciiTheme="minorBidi" w:hAnsiTheme="minorBidi"/>
                <w:sz w:val="24"/>
                <w:szCs w:val="24"/>
              </w:rPr>
              <w:t xml:space="preserve"> ask them to circle the discourse markers as they read. Worksheet include sequencing boxes</w:t>
            </w:r>
          </w:p>
        </w:tc>
        <w:tc>
          <w:tcPr>
            <w:tcW w:w="2003"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Reading for the sequence</w:t>
            </w:r>
          </w:p>
        </w:tc>
        <w:tc>
          <w:tcPr>
            <w:tcW w:w="1757"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Need enough stories/worksheets for each student</w:t>
            </w:r>
          </w:p>
        </w:tc>
        <w:tc>
          <w:tcPr>
            <w:tcW w:w="1910" w:type="dxa"/>
          </w:tcPr>
          <w:p w:rsidR="00855E32" w:rsidRPr="00AC02BD" w:rsidRDefault="00855E32" w:rsidP="00241076">
            <w:pPr>
              <w:spacing w:before="120" w:after="120"/>
              <w:rPr>
                <w:rFonts w:asciiTheme="minorBidi" w:hAnsiTheme="minorBidi"/>
                <w:sz w:val="24"/>
                <w:szCs w:val="24"/>
              </w:rPr>
            </w:pPr>
          </w:p>
        </w:tc>
      </w:tr>
      <w:tr w:rsidR="00855E32" w:rsidRPr="00AC02BD" w:rsidTr="00241076">
        <w:tc>
          <w:tcPr>
            <w:tcW w:w="1161"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9:25</w:t>
            </w:r>
          </w:p>
        </w:tc>
        <w:tc>
          <w:tcPr>
            <w:tcW w:w="2745"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What happens when a story is not told to you in sequence? How would you keep track?</w:t>
            </w:r>
          </w:p>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Words like: b</w:t>
            </w:r>
          </w:p>
        </w:tc>
        <w:tc>
          <w:tcPr>
            <w:tcW w:w="2003" w:type="dxa"/>
          </w:tcPr>
          <w:p w:rsidR="00855E32" w:rsidRPr="00AC02BD" w:rsidRDefault="00855E32" w:rsidP="00241076">
            <w:pPr>
              <w:spacing w:before="120" w:after="120"/>
              <w:rPr>
                <w:rFonts w:asciiTheme="minorBidi" w:hAnsiTheme="minorBidi"/>
                <w:sz w:val="24"/>
                <w:szCs w:val="24"/>
              </w:rPr>
            </w:pPr>
          </w:p>
        </w:tc>
        <w:tc>
          <w:tcPr>
            <w:tcW w:w="1757" w:type="dxa"/>
          </w:tcPr>
          <w:p w:rsidR="00855E32" w:rsidRPr="00AC02BD" w:rsidRDefault="00855E32" w:rsidP="00241076">
            <w:pPr>
              <w:spacing w:before="120" w:after="120"/>
              <w:rPr>
                <w:rFonts w:asciiTheme="minorBidi" w:hAnsiTheme="minorBidi"/>
                <w:sz w:val="24"/>
                <w:szCs w:val="24"/>
              </w:rPr>
            </w:pPr>
            <w:r w:rsidRPr="00AC02BD">
              <w:rPr>
                <w:rFonts w:asciiTheme="minorBidi" w:hAnsiTheme="minorBidi"/>
                <w:sz w:val="24"/>
                <w:szCs w:val="24"/>
              </w:rPr>
              <w:t>Add words to board: before</w:t>
            </w:r>
          </w:p>
        </w:tc>
        <w:tc>
          <w:tcPr>
            <w:tcW w:w="1910" w:type="dxa"/>
          </w:tcPr>
          <w:p w:rsidR="00855E32" w:rsidRPr="00AC02BD" w:rsidRDefault="00855E32" w:rsidP="00241076">
            <w:pPr>
              <w:spacing w:before="120" w:after="120"/>
              <w:rPr>
                <w:rFonts w:asciiTheme="minorBidi" w:hAnsiTheme="minorBidi"/>
                <w:sz w:val="24"/>
                <w:szCs w:val="24"/>
              </w:rPr>
            </w:pPr>
          </w:p>
        </w:tc>
      </w:tr>
    </w:tbl>
    <w:p w:rsidR="00855E32" w:rsidRPr="00AC02BD" w:rsidRDefault="00855E32" w:rsidP="00855E32">
      <w:pPr>
        <w:rPr>
          <w:rFonts w:asciiTheme="minorBidi" w:hAnsiTheme="minorBidi"/>
          <w:sz w:val="24"/>
          <w:szCs w:val="24"/>
        </w:rPr>
      </w:pPr>
    </w:p>
    <w:p w:rsidR="00855E32" w:rsidRPr="00AC02BD" w:rsidRDefault="00855E32" w:rsidP="00855E32">
      <w:pPr>
        <w:rPr>
          <w:rFonts w:asciiTheme="minorBidi" w:hAnsiTheme="minorBidi"/>
          <w:bCs/>
          <w:sz w:val="24"/>
          <w:szCs w:val="24"/>
        </w:rPr>
      </w:pPr>
    </w:p>
    <w:p w:rsidR="000C27D9" w:rsidRDefault="000C27D9"/>
    <w:sectPr w:rsidR="000C27D9" w:rsidSect="000C27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5E32"/>
    <w:rsid w:val="000C27D9"/>
    <w:rsid w:val="00855E3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7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5E3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he-IL" w:bidi="he-IL"/>
    </w:rPr>
  </w:style>
  <w:style w:type="character" w:customStyle="1" w:styleId="BodyTextChar">
    <w:name w:val="Body Text Char"/>
    <w:basedOn w:val="DefaultParagraphFont"/>
    <w:link w:val="BodyText"/>
    <w:rsid w:val="00855E32"/>
    <w:rPr>
      <w:rFonts w:ascii="Times New Roman" w:eastAsia="Times New Roman" w:hAnsi="Times New Roman" w:cs="Times New Roman"/>
      <w:sz w:val="24"/>
      <w:szCs w:val="24"/>
      <w:lang w:eastAsia="he-IL" w:bidi="he-IL"/>
    </w:rPr>
  </w:style>
  <w:style w:type="table" w:styleId="TableGrid">
    <w:name w:val="Table Grid"/>
    <w:basedOn w:val="TableNormal"/>
    <w:uiPriority w:val="59"/>
    <w:rsid w:val="00855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D8B8-8DEF-4B16-AD84-C06AB1E2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Deborah</cp:lastModifiedBy>
  <cp:revision>1</cp:revision>
  <dcterms:created xsi:type="dcterms:W3CDTF">2011-11-16T07:39:00Z</dcterms:created>
  <dcterms:modified xsi:type="dcterms:W3CDTF">2011-11-16T07:43:00Z</dcterms:modified>
</cp:coreProperties>
</file>